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83" w:rsidRDefault="00D70B83" w:rsidP="00D70B8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3338">
        <w:rPr>
          <w:rFonts w:ascii="Times New Roman" w:hAnsi="Times New Roman" w:cs="Times New Roman"/>
          <w:b/>
          <w:sz w:val="28"/>
          <w:szCs w:val="28"/>
          <w:lang w:val="kk-KZ"/>
        </w:rPr>
        <w:t>«Қылмыстық әділсот саласындағы ха</w:t>
      </w:r>
      <w:r w:rsidR="009F3338" w:rsidRPr="009F3338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Pr="009F33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ықаралық құқықтық </w:t>
      </w:r>
      <w:r w:rsidR="009F3338" w:rsidRPr="009F3338">
        <w:rPr>
          <w:rFonts w:ascii="Times New Roman" w:hAnsi="Times New Roman" w:cs="Times New Roman"/>
          <w:b/>
          <w:sz w:val="28"/>
          <w:szCs w:val="28"/>
          <w:lang w:val="kk-KZ"/>
        </w:rPr>
        <w:t>стандарттар</w:t>
      </w:r>
      <w:r w:rsidRPr="009F333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9F3338" w:rsidRPr="009F33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 ұсынылатын </w:t>
      </w:r>
      <w:r w:rsidR="00824F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 мен </w:t>
      </w:r>
      <w:r w:rsidR="009F3338" w:rsidRPr="009F3338">
        <w:rPr>
          <w:rFonts w:ascii="Times New Roman" w:hAnsi="Times New Roman" w:cs="Times New Roman"/>
          <w:b/>
          <w:sz w:val="28"/>
          <w:szCs w:val="28"/>
          <w:lang w:val="kk-KZ"/>
        </w:rPr>
        <w:t>нормативтік актілер</w:t>
      </w:r>
    </w:p>
    <w:p w:rsidR="00E77A2B" w:rsidRDefault="00824F13" w:rsidP="00D70B8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Оқулық әдебиеттер:</w:t>
      </w:r>
    </w:p>
    <w:p w:rsidR="00824F13" w:rsidRPr="00824F13" w:rsidRDefault="00824F13" w:rsidP="00E77A2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Самалдыков М.К. Международные стандарты правоохранительных органов. Учебно-методическое пособие. – Алматы: Қазак университеті, </w:t>
      </w:r>
      <w:r>
        <w:rPr>
          <w:rFonts w:ascii="Times New Roman" w:hAnsi="Times New Roman" w:cs="Times New Roman"/>
          <w:sz w:val="28"/>
          <w:szCs w:val="28"/>
          <w:lang w:val="en-US"/>
        </w:rPr>
        <w:t>2021.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77A2B" w:rsidRPr="00E77A2B" w:rsidRDefault="00E77A2B" w:rsidP="00E77A2B">
      <w:pPr>
        <w:jc w:val="both"/>
        <w:rPr>
          <w:rFonts w:ascii="Times New Roman" w:hAnsi="Times New Roman" w:cs="Times New Roman"/>
          <w:sz w:val="28"/>
          <w:szCs w:val="28"/>
        </w:rPr>
      </w:pPr>
      <w:r w:rsidRPr="00E77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Кашепов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Международно-правовые стандарты в уголовной юстиции Российской Федерации. –М., 2013.  </w:t>
      </w:r>
    </w:p>
    <w:p w:rsidR="00E77A2B" w:rsidRPr="00824F13" w:rsidRDefault="00824F13" w:rsidP="00D70B8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Нормативтік-құқықтық актілер:</w:t>
      </w:r>
    </w:p>
    <w:p w:rsidR="00061B49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1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 Конвенции о защите прав человека и основных свобод. Рим, 04.11.50 г.;</w:t>
      </w:r>
    </w:p>
    <w:p w:rsidR="00061B49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2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 Конвенция ООН против пыток и других жестоких, бесчеловечных или унижающих достоинство видов обращения и наказания от 10.12.84 г; </w:t>
      </w:r>
    </w:p>
    <w:p w:rsidR="00061B49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 xml:space="preserve">3 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Свода принципов защиты всех лиц, подвергаемых задержанию или заключению в какой бы то ни было форме, утвержденного Генеральной Ассамблеей ООН №43/173 от 09.12.88 г. </w:t>
      </w:r>
    </w:p>
    <w:p w:rsidR="00267312" w:rsidRPr="00D70B83" w:rsidRDefault="00061B49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 xml:space="preserve">4 Международный пакт о гражданских и политических правах. </w:t>
      </w:r>
      <w:proofErr w:type="spellStart"/>
      <w:r w:rsidRPr="00D70B83">
        <w:rPr>
          <w:rFonts w:ascii="Times New Roman" w:hAnsi="Times New Roman" w:cs="Times New Roman"/>
          <w:sz w:val="28"/>
          <w:szCs w:val="28"/>
        </w:rPr>
        <w:t>НьюЙорк</w:t>
      </w:r>
      <w:proofErr w:type="spellEnd"/>
      <w:r w:rsidRPr="00D70B83">
        <w:rPr>
          <w:rFonts w:ascii="Times New Roman" w:hAnsi="Times New Roman" w:cs="Times New Roman"/>
          <w:sz w:val="28"/>
          <w:szCs w:val="28"/>
        </w:rPr>
        <w:t xml:space="preserve">, 19.12.66 г. </w:t>
      </w:r>
    </w:p>
    <w:p w:rsidR="00061B49" w:rsidRPr="00061B49" w:rsidRDefault="00061B49" w:rsidP="00D7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Основные положения о роли адвокатов, принятых Восьмым</w:t>
      </w:r>
    </w:p>
    <w:p w:rsidR="00061B49" w:rsidRPr="00061B49" w:rsidRDefault="00061B49" w:rsidP="00D7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Конгрессом ООН по предупреждению преступлений. Нью-Йорк, август 1990</w:t>
      </w:r>
    </w:p>
    <w:p w:rsidR="00061B49" w:rsidRPr="00D70B83" w:rsidRDefault="00061B49" w:rsidP="00D70B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B49" w:rsidRPr="00D70B83" w:rsidRDefault="00061B49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 xml:space="preserve">6. Руководящие принципы для сотрудничества и технической помощи в области борьбы с преступностью в городах (резолюция 1995/9 Экономического и Социального Совета от 24 июля 1995 года, </w:t>
      </w:r>
    </w:p>
    <w:p w:rsidR="000F016C" w:rsidRPr="00D70B83" w:rsidRDefault="00061B49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 xml:space="preserve">7. Декларация Организации Объединенных Наций о преступности и общественной безопасности (резолюция 51/60 Генеральной Ассамблеи от 12 декабря 1996 года,  </w:t>
      </w:r>
    </w:p>
    <w:p w:rsidR="00061B49" w:rsidRPr="00D70B83" w:rsidRDefault="00061B49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 xml:space="preserve">8. Регулирование оборота огнестрельного оружия в целях предупреждения преступности, охраны здоровья населения и обеспечения общественной безопасности (резолюция 1997/28 Экономического и Социального Совета от 21 июля 1997 года)  </w:t>
      </w:r>
    </w:p>
    <w:p w:rsidR="00061B49" w:rsidRPr="00D70B83" w:rsidRDefault="00061B49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 xml:space="preserve">9. Руководящие принципы для предупреждения преступности (резолюция 2002/13 Экономического и Социального Совета от 24 июля 2002 года, </w:t>
      </w:r>
    </w:p>
    <w:p w:rsidR="00061B49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1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0. Международные руководящие принципы принятия мер в области предупреждения преступности и уголовного правосудия в отношении незаконного оборота культурных ценностей и других связанных с ним </w:t>
      </w:r>
      <w:r w:rsidR="00061B49" w:rsidRPr="00D70B83">
        <w:rPr>
          <w:rFonts w:ascii="Times New Roman" w:hAnsi="Times New Roman" w:cs="Times New Roman"/>
          <w:sz w:val="28"/>
          <w:szCs w:val="28"/>
        </w:rPr>
        <w:lastRenderedPageBreak/>
        <w:t xml:space="preserve">преступлений (резолюция 69/196 Генеральной Ассамблеи от 18 декабря 2014 года, </w:t>
      </w:r>
    </w:p>
    <w:p w:rsidR="000F016C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11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. Декларация основных принципов правосудия для жертв преступлений и злоупотребления властью (резолюция 40/34 Генеральной Ассамблеи от 29 ноября 1985 года, </w:t>
      </w:r>
    </w:p>
    <w:p w:rsidR="000F016C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12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. Осуществление Декларации основных принципов правосудия для жертв преступлений и злоупотребления властью (резолюция 1989/57 Экономического и Социального Совета от 24 мая 1989 года) </w:t>
      </w:r>
    </w:p>
    <w:p w:rsidR="000F016C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13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. План действий по осуществлению Декларации основных принципов правосудия для жертв преступлений и злоупотребления властью (резолюция 1998/21 Экономического и Социального Совета от 28 июля 1998 года, </w:t>
      </w:r>
    </w:p>
    <w:p w:rsidR="00061B49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14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. Кодекс поведения должностных лиц по поддержанию правопорядка (резолюция 34/169 Генеральной Ассамблеи от 17 декабря 1979 года, </w:t>
      </w:r>
    </w:p>
    <w:p w:rsidR="000F016C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15</w:t>
      </w:r>
      <w:r w:rsidR="00061B49" w:rsidRPr="00D70B83">
        <w:rPr>
          <w:rFonts w:ascii="Times New Roman" w:hAnsi="Times New Roman" w:cs="Times New Roman"/>
          <w:sz w:val="28"/>
          <w:szCs w:val="28"/>
        </w:rPr>
        <w:t>. Руководящие принципы для эффективного осуществления Кодекса поведения должностных лиц по поддержанию правопорядка (резолюция 1989/61 Экономического и Социального Совета от 24 мая 1989 года,</w:t>
      </w:r>
    </w:p>
    <w:p w:rsidR="00061B49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16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. Основные принципы применения силы и огнестрельного оружия должностными лицами по поддержанию правопорядка (Восьмой Конгресс Организации Объединенных Наций по предупреждению преступности и обращению с правонарушителями, Гавана, 27 августа – 7 сентября 1990 года) </w:t>
      </w:r>
    </w:p>
    <w:p w:rsidR="00061B49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 xml:space="preserve"> 17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. Основные принципы независимости судебных органов (Седьмой Конгресс Организации Объединенных Наций по предупреждению преступности и обращению с правонарушителями, Милан, 26 августа – 6 сентября 1985 года) </w:t>
      </w:r>
    </w:p>
    <w:p w:rsidR="00061B49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18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. Процедуры эффективного осуществления основных принципов независимости судебных органов (резолюция 1989/60 Экономического и Социального Совета от 24 мая 1989 года, </w:t>
      </w:r>
    </w:p>
    <w:p w:rsidR="00061B49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 xml:space="preserve"> 19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1B49" w:rsidRPr="00D70B83">
        <w:rPr>
          <w:rFonts w:ascii="Times New Roman" w:hAnsi="Times New Roman" w:cs="Times New Roman"/>
          <w:sz w:val="28"/>
          <w:szCs w:val="28"/>
        </w:rPr>
        <w:t>Бангалорские</w:t>
      </w:r>
      <w:proofErr w:type="spellEnd"/>
      <w:r w:rsidR="00061B49" w:rsidRPr="00D70B83">
        <w:rPr>
          <w:rFonts w:ascii="Times New Roman" w:hAnsi="Times New Roman" w:cs="Times New Roman"/>
          <w:sz w:val="28"/>
          <w:szCs w:val="28"/>
        </w:rPr>
        <w:t xml:space="preserve"> принципы поведения судей (резолюция 2006/23 Экономического и Социального Совета от 27 июля 2006 года, приложение) </w:t>
      </w:r>
    </w:p>
    <w:p w:rsidR="00061B49" w:rsidRPr="00D70B83" w:rsidRDefault="00061B49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2</w:t>
      </w:r>
      <w:r w:rsidR="000F016C" w:rsidRPr="00D70B83">
        <w:rPr>
          <w:rFonts w:ascii="Times New Roman" w:hAnsi="Times New Roman" w:cs="Times New Roman"/>
          <w:sz w:val="28"/>
          <w:szCs w:val="28"/>
        </w:rPr>
        <w:t>0</w:t>
      </w:r>
      <w:r w:rsidRPr="00D70B83">
        <w:rPr>
          <w:rFonts w:ascii="Times New Roman" w:hAnsi="Times New Roman" w:cs="Times New Roman"/>
          <w:sz w:val="28"/>
          <w:szCs w:val="28"/>
        </w:rPr>
        <w:t xml:space="preserve">. Руководящие принципы, касающиеся роли лиц, осуществляющих судебное преследование (Восьмой Конгресс Организации Объединенных Наций по предупреждению преступности и обращению с правонарушителями, Гавана, 27 августа – 7 сентября 1990 года) </w:t>
      </w:r>
    </w:p>
    <w:p w:rsidR="000F016C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21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. Международный кодекс поведения государственных должностных лиц (резолюция 51/59 Генеральной Ассамблеи, от 12 декабря 1996 года </w:t>
      </w:r>
    </w:p>
    <w:p w:rsidR="000F016C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lastRenderedPageBreak/>
        <w:t xml:space="preserve"> 22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. Основные принципы, касающиеся роли юристов (Восьмой Конгресс Организации Объединенных Наций по предупреждению преступности и обращению с правонарушителями, Гавана, 27 августа – 7 сентября 1990 года) </w:t>
      </w:r>
    </w:p>
    <w:p w:rsidR="000F016C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23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. Принципы и руководящие положения Организации Объединенных Наций, касающиеся доступа к юридической помощи в системах уголовного правосудия (резолюция 67/187 Генеральной Ассамблеи, от 20 декабря 2012 года, </w:t>
      </w:r>
    </w:p>
    <w:p w:rsidR="000F016C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24</w:t>
      </w:r>
      <w:r w:rsidR="00061B49" w:rsidRPr="00D70B83">
        <w:rPr>
          <w:rFonts w:ascii="Times New Roman" w:hAnsi="Times New Roman" w:cs="Times New Roman"/>
          <w:sz w:val="28"/>
          <w:szCs w:val="28"/>
        </w:rPr>
        <w:t>. Типовое соглашение о передаче заключенных-иностранцев и рекомендации в отношении обращения с заключенными</w:t>
      </w:r>
      <w:r w:rsidRPr="00D70B83">
        <w:rPr>
          <w:rFonts w:ascii="Times New Roman" w:hAnsi="Times New Roman" w:cs="Times New Roman"/>
          <w:sz w:val="28"/>
          <w:szCs w:val="28"/>
        </w:rPr>
        <w:t xml:space="preserve"> 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иностранцами (Седьмой Конгресс Организации Объединенных Наций по предупреждению преступности и обращению с правонарушителями, Милан, 26 августа – 6 сентября 1985 года </w:t>
      </w:r>
    </w:p>
    <w:p w:rsidR="000F016C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25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. Типовой договор о выдаче (резолюция 45/116 Генеральной Ассамблеи от 14 декабря 1990 года, приложение, и резолюция 52/88 от 12 декабря 1997 года, </w:t>
      </w:r>
    </w:p>
    <w:p w:rsidR="000F016C" w:rsidRPr="00D70B83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26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 Типовой договор о взаимной помощи по уголовным делам (резолюция 45/117 Генеральной Ассамблеи от 14 декабря 1990 года, приложение, и резолюция 53/112 от 9 декабря 1998 года, </w:t>
      </w:r>
    </w:p>
    <w:p w:rsidR="00061B49" w:rsidRDefault="000F016C" w:rsidP="00D70B83">
      <w:pPr>
        <w:jc w:val="both"/>
        <w:rPr>
          <w:rFonts w:ascii="Times New Roman" w:hAnsi="Times New Roman" w:cs="Times New Roman"/>
          <w:sz w:val="28"/>
          <w:szCs w:val="28"/>
        </w:rPr>
      </w:pPr>
      <w:r w:rsidRPr="00D70B83">
        <w:rPr>
          <w:rFonts w:ascii="Times New Roman" w:hAnsi="Times New Roman" w:cs="Times New Roman"/>
          <w:sz w:val="28"/>
          <w:szCs w:val="28"/>
        </w:rPr>
        <w:t>27</w:t>
      </w:r>
      <w:r w:rsidR="00061B49" w:rsidRPr="00D70B83">
        <w:rPr>
          <w:rFonts w:ascii="Times New Roman" w:hAnsi="Times New Roman" w:cs="Times New Roman"/>
          <w:sz w:val="28"/>
          <w:szCs w:val="28"/>
        </w:rPr>
        <w:t xml:space="preserve">. Типовой договор о передаче уголовного судопроизводства (резолюция 45/118 Генеральной Ассамблеи от 14 декабря 1990 года, </w:t>
      </w:r>
    </w:p>
    <w:sectPr w:rsidR="0006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340FC"/>
    <w:multiLevelType w:val="multilevel"/>
    <w:tmpl w:val="A1EE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8E"/>
    <w:rsid w:val="00061B49"/>
    <w:rsid w:val="000F016C"/>
    <w:rsid w:val="00267312"/>
    <w:rsid w:val="00824F13"/>
    <w:rsid w:val="009F3338"/>
    <w:rsid w:val="00A6328E"/>
    <w:rsid w:val="00D70B83"/>
    <w:rsid w:val="00E7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0DBF4-91E9-4540-9CD1-1D211552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2021-10-12T09:32:00Z</dcterms:created>
  <dcterms:modified xsi:type="dcterms:W3CDTF">2021-10-12T10:05:00Z</dcterms:modified>
</cp:coreProperties>
</file>